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A8" w:rsidRDefault="007559A8" w:rsidP="007559A8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>Одбор за пољопривреду, шумарство</w:t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>и водопривреду</w:t>
      </w:r>
    </w:p>
    <w:p w:rsidR="007559A8" w:rsidRPr="00EA27F1" w:rsidRDefault="007559A8" w:rsidP="007559A8">
      <w:pPr>
        <w:rPr>
          <w:lang w:val="sr-Cyrl-RS"/>
        </w:rPr>
      </w:pPr>
      <w:r>
        <w:rPr>
          <w:lang w:val="sr-Cyrl-RS"/>
        </w:rPr>
        <w:t xml:space="preserve">13 Број </w:t>
      </w:r>
      <w:r>
        <w:rPr>
          <w:lang w:val="en-US"/>
        </w:rPr>
        <w:t>06</w:t>
      </w:r>
      <w:r>
        <w:rPr>
          <w:lang w:val="sr-Cyrl-RS"/>
        </w:rPr>
        <w:t>-2/160-12</w:t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>19. септембар 2012. године</w:t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>Б е о г р а д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З А П И С Н И К</w:t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>ДРУГЕ СЕДНИЦЕ ОДБОРА ЗА ПОЉОПРИВРЕДУ, ШУМАРСТВО И ВОДОПРИВРЕДУ, ОДРЖАНЕ 18. СЕПТЕМБРА 2012. ГОДИНЕ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>Седница је почела у 17,05 часова.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>Седници је председавао Душан Петровић, председник Одбора.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>Седници су присуствовали чланови Одбора: Ото Кишмартон, Велимир Станојевић, Ненад Китановић, Петар Кунтић, Стефана Миладиновић, Чедомир Протић, Ружица Игић, Радмила Геров и Арпад Фремонт, као и Саша Максимовић, заменик члана.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>Поред чланова Одбора и заменика члана седници су присуствовали: Драгомир Ј. Карић и Весна Јовицки, народни посланици, као и Дејан Крњајић, државни секретар и Ружица Трипић, начелник Одељења за нормативу при Министарству пољопривреде, шумарства и водопривреде.</w:t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>Једногласно је усвојен следећи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jc w:val="center"/>
        <w:rPr>
          <w:lang w:val="sr-Cyrl-RS"/>
        </w:rPr>
      </w:pPr>
      <w:r>
        <w:rPr>
          <w:lang w:val="sr-Cyrl-RS"/>
        </w:rPr>
        <w:t>Д н е в н и     р е д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>1. Разматрање Предлога закона о изменама Закона о водама, у начелу, који је поднела Влада;</w:t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>2. Разматрање Предлога закона о изменама  Закона о шумама, у начелу, који је поднела Влада;</w:t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>3. Разматрање Предлога закона о измени Закона о сточарству, у начелу, који је поднела Влада;</w:t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 xml:space="preserve">4. Разматрање Предлога закона о изменама Закона о вину, у начелу, који је поднела Влада, и </w:t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>5. Разматрање Предлога закона о измени и допунама Закона о ветеринарству, у начелу, који је поднела Влада.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>Пре преласка на разматрање тачака по утврђеном дневном реду, усвојен Записник прве седнице Одора, која је одржана 26. јула 2012. године, а затим и предлог председника да се обави јединствена расправа по свим тачкама.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jc w:val="center"/>
        <w:rPr>
          <w:lang w:val="sr-Latn-RS"/>
        </w:rPr>
      </w:pPr>
      <w:r>
        <w:rPr>
          <w:lang w:val="sr-Latn-RS"/>
        </w:rPr>
        <w:t>I – V</w:t>
      </w:r>
    </w:p>
    <w:p w:rsidR="007559A8" w:rsidRDefault="007559A8" w:rsidP="007559A8">
      <w:pPr>
        <w:rPr>
          <w:lang w:val="sr-Latn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Latn-RS"/>
        </w:rPr>
        <w:tab/>
      </w:r>
      <w:r>
        <w:rPr>
          <w:lang w:val="sr-Cyrl-RS"/>
        </w:rPr>
        <w:t>Уводне напомене је дао Дејан Крњајић, државни секретар у Министарству пољопривреде, шумарства и водопривреде, нагласивши: да су у Министарству свесни тешке финансијске ситуације и да се то највећим делом осећа  код малих и средњих предузећа, као и да је, имајући то у виду Министарство пољопривреде, шумарства и водопривреде заједно са Министарством финансија направило анализу ситуације и тражило начине како би се кроз систем такси баш њима највише и помогло.</w:t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>У дискусији су учествовали: Душан Петровић, Радмила Геров, Ото Кишмартон, Петар Кунтић и Чедомир Протић, који су истакли: да је неоспорно да сви заједно имамо велику тему пред собом у циљу проналажења најбољег пута како би се средило стање у финансијама у ситуацији у којој се налазимо; да је врло важно да, пре свега привреда и грађани  буду што више растерећени; да Србија поседује један велики енергетски потенцијал и могла би за две до три године да конвертује доста нафте, поготову што нафта и гас представљају главну увозну робу; да се мора обновити нови циклус у пољопривредној производњи, имајући у виду велики период суше и да се поставља питање где изнаћи за све то финансијска средства, када их и до сада није било довољно; да се код система одводњавања и наводњавања морају одредити приоритети, при чему главну реч треба дати стручњацима из ове области, који би израдили студију.</w:t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>Постављана су и питања представницима Министарства, као што су: какве ће бити последице преласка из режима који смо до сада имали, када је извршена транзиција у један нови режим, када треба све ствари уредити на другачији начин; да су  предложена решења, између осталих, којим се умањују и приходи Министарства пољопривреде, шумарства и водопривреде, па се поставља питање – шта ће се дешавати са многобројним функцијама и позицијама у овом министарству, нарочито у области шумарства; шта ће се дешавати са накнадама за наводњавање и одводњавање које плаћају практично сви у овој држави, а које не користе скупштине општине за своје потребе у тој области.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>На већи део постављених питања чланова Одбора одговоре су дали представници Министарства пољопривреде, шумарства и водопривреде.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>После расправе Одбор је закључио, у складу са чланом 155. став 2. Пословника Народне скупштине, да предложи Народној скупштини: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>1. да не прихвати Предлог закона о изменама Закона о водама, у начелу (4 за, 2 против, 3 уздржана);</w:t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>2. да прихвати Предлог закона о изменама Закона о шумама, у начелу (6 за, 3 против);</w:t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>3. да прихвати Предлог закона о изменама Закона о сточарству, у начелу (7 за, 1 уздржан);</w:t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 xml:space="preserve">4. да прихвати Предлог закона о изменама Закона о вину, у начелу (7 за), и </w:t>
      </w: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>5. да прихвати Предлог закона о измени и допунама Закона о ветеринарству, у начелу (7 за, 1 уздржан).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>За све тачке дневног реда за известиоца Одбора је одређен Душан Петровић, председник Одбора.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>После завршетка расправе и гласања по утврђеном дневном реду председник је обавестио чланове Одбора да је од стране Привредне коморе Србије достављено њено виђење економске политике, о чему ће се расправљати на једној од наредних седница Одбора, као и о избору заменика председника Одбора.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ab/>
        <w:t>Пошто других питања и предлога није било, седница је завршена у 17,45 часова.</w:t>
      </w: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</w:p>
    <w:p w:rsidR="007559A8" w:rsidRDefault="007559A8" w:rsidP="007559A8">
      <w:pPr>
        <w:rPr>
          <w:lang w:val="sr-Cyrl-RS"/>
        </w:rPr>
      </w:pPr>
      <w:r>
        <w:rPr>
          <w:lang w:val="sr-Cyrl-RS"/>
        </w:rPr>
        <w:t>СЕКРЕТАР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7559A8" w:rsidRPr="00E63AA8" w:rsidRDefault="007559A8" w:rsidP="007559A8">
      <w:pPr>
        <w:rPr>
          <w:lang w:val="sr-Cyrl-RS"/>
        </w:rPr>
      </w:pPr>
      <w:r>
        <w:rPr>
          <w:lang w:val="sr-Cyrl-RS"/>
        </w:rPr>
        <w:t>Добрица Зечевић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Душан Петровић</w:t>
      </w:r>
    </w:p>
    <w:p w:rsidR="007559A8" w:rsidRDefault="007559A8" w:rsidP="007559A8">
      <w:pPr>
        <w:rPr>
          <w:lang w:val="sr-Latn-RS"/>
        </w:rPr>
      </w:pPr>
    </w:p>
    <w:p w:rsidR="007559A8" w:rsidRDefault="007559A8" w:rsidP="007559A8">
      <w:pPr>
        <w:rPr>
          <w:lang w:val="sr-Cyrl-RS"/>
        </w:rPr>
      </w:pPr>
    </w:p>
    <w:p w:rsidR="00F02A8A" w:rsidRDefault="00F02A8A">
      <w:bookmarkStart w:id="0" w:name="_GoBack"/>
      <w:bookmarkEnd w:id="0"/>
    </w:p>
    <w:sectPr w:rsidR="00F02A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60"/>
    <w:rsid w:val="00754C60"/>
    <w:rsid w:val="007559A8"/>
    <w:rsid w:val="00F0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A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A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2</cp:revision>
  <dcterms:created xsi:type="dcterms:W3CDTF">2013-02-11T13:23:00Z</dcterms:created>
  <dcterms:modified xsi:type="dcterms:W3CDTF">2013-02-11T13:38:00Z</dcterms:modified>
</cp:coreProperties>
</file>